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453D" w14:textId="36D91FC4" w:rsidR="00034B10" w:rsidRDefault="00034B10" w:rsidP="002D5BF5">
      <w:pPr>
        <w:spacing w:after="0"/>
        <w:jc w:val="center"/>
        <w:rPr>
          <w:b/>
          <w:sz w:val="40"/>
          <w:szCs w:val="32"/>
        </w:rPr>
      </w:pPr>
      <w:r w:rsidRPr="00034B10">
        <w:rPr>
          <w:b/>
          <w:noProof/>
          <w:sz w:val="40"/>
          <w:szCs w:val="32"/>
        </w:rPr>
        <mc:AlternateContent>
          <mc:Choice Requires="wps">
            <w:drawing>
              <wp:anchor distT="45720" distB="45720" distL="114300" distR="114300" simplePos="0" relativeHeight="251659264" behindDoc="0" locked="0" layoutInCell="1" allowOverlap="1" wp14:anchorId="1C748A4A" wp14:editId="384DB558">
                <wp:simplePos x="0" y="0"/>
                <wp:positionH relativeFrom="column">
                  <wp:posOffset>3030782</wp:posOffset>
                </wp:positionH>
                <wp:positionV relativeFrom="paragraph">
                  <wp:posOffset>2524</wp:posOffset>
                </wp:positionV>
                <wp:extent cx="3466465" cy="1597025"/>
                <wp:effectExtent l="0" t="0" r="63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597025"/>
                        </a:xfrm>
                        <a:prstGeom prst="rect">
                          <a:avLst/>
                        </a:prstGeom>
                        <a:solidFill>
                          <a:srgbClr val="FFFFFF"/>
                        </a:solidFill>
                        <a:ln w="9525">
                          <a:noFill/>
                          <a:miter lim="800000"/>
                          <a:headEnd/>
                          <a:tailEnd/>
                        </a:ln>
                      </wps:spPr>
                      <wps:txbx>
                        <w:txbxContent>
                          <w:p w14:paraId="1CD948EA" w14:textId="314FA0B7" w:rsidR="00034B10" w:rsidRPr="002F785F" w:rsidRDefault="00034B10" w:rsidP="00034B10">
                            <w:pPr>
                              <w:spacing w:after="0"/>
                              <w:jc w:val="center"/>
                              <w:rPr>
                                <w:b/>
                                <w:sz w:val="40"/>
                                <w:szCs w:val="32"/>
                              </w:rPr>
                            </w:pPr>
                            <w:r>
                              <w:rPr>
                                <w:b/>
                                <w:sz w:val="40"/>
                                <w:szCs w:val="32"/>
                              </w:rPr>
                              <w:br/>
                            </w:r>
                            <w:r w:rsidRPr="002F785F">
                              <w:rPr>
                                <w:b/>
                                <w:sz w:val="40"/>
                                <w:szCs w:val="32"/>
                              </w:rPr>
                              <w:t>Rev. Dr. Martin Luther King, Jr.</w:t>
                            </w:r>
                          </w:p>
                          <w:p w14:paraId="56CEEA62" w14:textId="77777777" w:rsidR="00034B10" w:rsidRDefault="00034B10" w:rsidP="00034B10">
                            <w:pPr>
                              <w:spacing w:after="0"/>
                              <w:jc w:val="center"/>
                              <w:rPr>
                                <w:b/>
                                <w:sz w:val="40"/>
                                <w:szCs w:val="32"/>
                              </w:rPr>
                            </w:pPr>
                            <w:r>
                              <w:rPr>
                                <w:b/>
                                <w:sz w:val="40"/>
                                <w:szCs w:val="32"/>
                              </w:rPr>
                              <w:t>Project and Showcase</w:t>
                            </w:r>
                          </w:p>
                          <w:p w14:paraId="5B02A657" w14:textId="77777777" w:rsidR="00034B10" w:rsidRDefault="00034B10" w:rsidP="00034B10">
                            <w:pPr>
                              <w:spacing w:after="0"/>
                              <w:jc w:val="center"/>
                              <w:rPr>
                                <w:b/>
                                <w:sz w:val="40"/>
                                <w:szCs w:val="32"/>
                              </w:rPr>
                            </w:pPr>
                            <w:r>
                              <w:rPr>
                                <w:b/>
                                <w:sz w:val="40"/>
                                <w:szCs w:val="32"/>
                              </w:rPr>
                              <w:t xml:space="preserve">2018-2019 </w:t>
                            </w:r>
                          </w:p>
                          <w:p w14:paraId="5D40C224" w14:textId="7451B599" w:rsidR="00034B10" w:rsidRDefault="00034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8A4A" id="_x0000_t202" coordsize="21600,21600" o:spt="202" path="m,l,21600r21600,l21600,xe">
                <v:stroke joinstyle="miter"/>
                <v:path gradientshapeok="t" o:connecttype="rect"/>
              </v:shapetype>
              <v:shape id="Text Box 2" o:spid="_x0000_s1026" type="#_x0000_t202" style="position:absolute;left:0;text-align:left;margin-left:238.65pt;margin-top:.2pt;width:272.95pt;height:1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FqIgIAAB4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29liMVvMKeFom85Xy7yYpxysfA63zocPAjSJQkUdDj/B&#10;s+ODD7EcVj67xGwelGx2UqmkuH29VY4cGS7KLp0z+m9uypC+oqs55o5RBmJ82iEtAy6ykrqiN3k8&#10;MZyVkY73pklyYFKNMlaizJmfSMlIThjqAR0jaTU0J2TKwbiw+MFQ6MD9pKTHZa2o/3FgTlCiPhpk&#10;ezWdzeJ2J2U2XxaouGtLfW1hhiNURQMlo7gN6UeMHd3hVFqZ+Hqp5FwrLmGi8fxh4pZf68nr5Vtv&#10;fgEAAP//AwBQSwMEFAAGAAgAAAAhAKSCVTzeAAAACQEAAA8AAABkcnMvZG93bnJldi54bWxMj81u&#10;gzAQhO+V+g7WVsqlakzIDw3FRGmlVrnm5wEWvAFUvEbYCeTt65ya26xmNPNtthlNK67Uu8aygtk0&#10;AkFcWt1wpeB0/H57B+E8ssbWMim4kYNN/vyUYartwHu6HnwlQgm7FBXU3neplK6syaCb2o44eGfb&#10;G/Th7CupexxCuWllHEUrabDhsFBjR181lb+Hi1Fw3g2vy/VQ/PhTsl+sPrFJCntTavIybj9AeBr9&#10;fxju+AEd8sBU2AtrJ1oFiySZh2gQIO52FM9jEIWCeDlbg8wz+fhB/gcAAP//AwBQSwECLQAUAAYA&#10;CAAAACEAtoM4kv4AAADhAQAAEwAAAAAAAAAAAAAAAAAAAAAAW0NvbnRlbnRfVHlwZXNdLnhtbFBL&#10;AQItABQABgAIAAAAIQA4/SH/1gAAAJQBAAALAAAAAAAAAAAAAAAAAC8BAABfcmVscy8ucmVsc1BL&#10;AQItABQABgAIAAAAIQCPtTFqIgIAAB4EAAAOAAAAAAAAAAAAAAAAAC4CAABkcnMvZTJvRG9jLnht&#10;bFBLAQItABQABgAIAAAAIQCkglU83gAAAAkBAAAPAAAAAAAAAAAAAAAAAHwEAABkcnMvZG93bnJl&#10;di54bWxQSwUGAAAAAAQABADzAAAAhwUAAAAA&#10;" stroked="f">
                <v:textbox>
                  <w:txbxContent>
                    <w:p w14:paraId="1CD948EA" w14:textId="314FA0B7" w:rsidR="00034B10" w:rsidRPr="002F785F" w:rsidRDefault="00034B10" w:rsidP="00034B10">
                      <w:pPr>
                        <w:spacing w:after="0"/>
                        <w:jc w:val="center"/>
                        <w:rPr>
                          <w:b/>
                          <w:sz w:val="40"/>
                          <w:szCs w:val="32"/>
                        </w:rPr>
                      </w:pPr>
                      <w:r>
                        <w:rPr>
                          <w:b/>
                          <w:sz w:val="40"/>
                          <w:szCs w:val="32"/>
                        </w:rPr>
                        <w:br/>
                      </w:r>
                      <w:r w:rsidRPr="002F785F">
                        <w:rPr>
                          <w:b/>
                          <w:sz w:val="40"/>
                          <w:szCs w:val="32"/>
                        </w:rPr>
                        <w:t>Rev. Dr. Martin Luther King, Jr.</w:t>
                      </w:r>
                    </w:p>
                    <w:p w14:paraId="56CEEA62" w14:textId="77777777" w:rsidR="00034B10" w:rsidRDefault="00034B10" w:rsidP="00034B10">
                      <w:pPr>
                        <w:spacing w:after="0"/>
                        <w:jc w:val="center"/>
                        <w:rPr>
                          <w:b/>
                          <w:sz w:val="40"/>
                          <w:szCs w:val="32"/>
                        </w:rPr>
                      </w:pPr>
                      <w:r>
                        <w:rPr>
                          <w:b/>
                          <w:sz w:val="40"/>
                          <w:szCs w:val="32"/>
                        </w:rPr>
                        <w:t>Project and Showcase</w:t>
                      </w:r>
                    </w:p>
                    <w:p w14:paraId="5B02A657" w14:textId="77777777" w:rsidR="00034B10" w:rsidRDefault="00034B10" w:rsidP="00034B10">
                      <w:pPr>
                        <w:spacing w:after="0"/>
                        <w:jc w:val="center"/>
                        <w:rPr>
                          <w:b/>
                          <w:sz w:val="40"/>
                          <w:szCs w:val="32"/>
                        </w:rPr>
                      </w:pPr>
                      <w:r>
                        <w:rPr>
                          <w:b/>
                          <w:sz w:val="40"/>
                          <w:szCs w:val="32"/>
                        </w:rPr>
                        <w:t xml:space="preserve">2018-2019 </w:t>
                      </w:r>
                    </w:p>
                    <w:p w14:paraId="5D40C224" w14:textId="7451B599" w:rsidR="00034B10" w:rsidRDefault="00034B10"/>
                  </w:txbxContent>
                </v:textbox>
                <w10:wrap type="square"/>
              </v:shape>
            </w:pict>
          </mc:Fallback>
        </mc:AlternateContent>
      </w:r>
      <w:r>
        <w:rPr>
          <w:b/>
          <w:noProof/>
          <w:sz w:val="40"/>
          <w:szCs w:val="32"/>
        </w:rPr>
        <w:drawing>
          <wp:inline distT="0" distB="0" distL="0" distR="0" wp14:anchorId="415E91D9" wp14:editId="0A0A117E">
            <wp:extent cx="2529069" cy="16801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251" cy="1718845"/>
                    </a:xfrm>
                    <a:prstGeom prst="rect">
                      <a:avLst/>
                    </a:prstGeom>
                    <a:noFill/>
                  </pic:spPr>
                </pic:pic>
              </a:graphicData>
            </a:graphic>
          </wp:inline>
        </w:drawing>
      </w:r>
    </w:p>
    <w:p w14:paraId="1E9B8143" w14:textId="69369A23" w:rsidR="00514BB2" w:rsidRPr="00034B10" w:rsidRDefault="00034B10" w:rsidP="00034B10">
      <w:pPr>
        <w:pStyle w:val="Heading2"/>
        <w:jc w:val="center"/>
        <w:rPr>
          <w:color w:val="auto"/>
        </w:rPr>
      </w:pPr>
      <w:r>
        <w:rPr>
          <w:b/>
          <w:sz w:val="24"/>
          <w:szCs w:val="32"/>
        </w:rPr>
        <w:br/>
      </w:r>
      <w:r w:rsidR="00514BB2" w:rsidRPr="00034B10">
        <w:rPr>
          <w:color w:val="auto"/>
        </w:rPr>
        <w:t>“Remember! Celebrate! Act! Uniting to Strengthen Our Single Garment of Destiny”</w:t>
      </w:r>
    </w:p>
    <w:p w14:paraId="28C8A326" w14:textId="2BD900FA" w:rsidR="00F4430C" w:rsidRDefault="00514BB2" w:rsidP="00F4430C">
      <w:r>
        <w:br/>
      </w:r>
      <w:r w:rsidRPr="00514BB2">
        <w:rPr>
          <w:b/>
        </w:rPr>
        <w:t>Background:</w:t>
      </w:r>
      <w:r>
        <w:t xml:space="preserve"> </w:t>
      </w:r>
      <w:r>
        <w:br/>
        <w:t>In his 1963 “Letter from Birmingham Jail,” Rev. Dr. Martin Luther King, Jr. wrote the following:</w:t>
      </w:r>
      <w:r>
        <w:br/>
        <w:t xml:space="preserve">“Moreover, I am cognizant of the interrelatedness of all communities and states. I cannot sit idly by in Atlanta and not be concerned about what happens in Birmingham. Injustice anywhere is a threat to justice everywhere. We are caught in an inescapable network of mutuality, </w:t>
      </w:r>
      <w:r w:rsidRPr="00514BB2">
        <w:rPr>
          <w:i/>
          <w:u w:val="single"/>
        </w:rPr>
        <w:t>tied in a single garment of destiny</w:t>
      </w:r>
      <w:r>
        <w:t>. Whatever affects one directly affects all indirectly. Never again can we afford to live with the narrow, provincial ‘outside agitator’ idea. Anyone who lives inside the United States can never be considered an outsider.”</w:t>
      </w:r>
    </w:p>
    <w:p w14:paraId="1254F5E1" w14:textId="0616CA68" w:rsidR="00514BB2" w:rsidRPr="00514BB2" w:rsidRDefault="00514BB2" w:rsidP="00514BB2">
      <w:pPr>
        <w:spacing w:after="0"/>
        <w:rPr>
          <w:b/>
          <w:szCs w:val="26"/>
        </w:rPr>
      </w:pPr>
      <w:r>
        <w:rPr>
          <w:b/>
          <w:szCs w:val="26"/>
        </w:rPr>
        <w:t>Project Prompt:</w:t>
      </w:r>
    </w:p>
    <w:p w14:paraId="6069694A" w14:textId="037ED6A3" w:rsidR="00514BB2" w:rsidRDefault="00514BB2" w:rsidP="00514BB2">
      <w:pPr>
        <w:spacing w:after="0"/>
        <w:rPr>
          <w:szCs w:val="26"/>
        </w:rPr>
      </w:pPr>
      <w:r>
        <w:rPr>
          <w:szCs w:val="26"/>
        </w:rPr>
        <w:t xml:space="preserve">This year’s theme highlights Dr. King’s message that we are all connected and that to some degree we all have a common destiny. Taking into consideration </w:t>
      </w:r>
      <w:r w:rsidRPr="00514BB2">
        <w:rPr>
          <w:szCs w:val="26"/>
        </w:rPr>
        <w:t xml:space="preserve">this year’s theme, its context, and the greater life and work of Rev. Dr. Martin Luther King, Jr. </w:t>
      </w:r>
      <w:r>
        <w:rPr>
          <w:szCs w:val="26"/>
        </w:rPr>
        <w:t>create a project that explores and/or expresses these ideas. Some things to consider:</w:t>
      </w:r>
    </w:p>
    <w:p w14:paraId="2160AEB1" w14:textId="3A609860" w:rsidR="00514BB2" w:rsidRDefault="00514BB2" w:rsidP="00514BB2">
      <w:pPr>
        <w:pStyle w:val="ListParagraph"/>
        <w:numPr>
          <w:ilvl w:val="0"/>
          <w:numId w:val="4"/>
        </w:numPr>
        <w:spacing w:after="0"/>
        <w:rPr>
          <w:szCs w:val="26"/>
        </w:rPr>
      </w:pPr>
      <w:r>
        <w:rPr>
          <w:szCs w:val="26"/>
        </w:rPr>
        <w:t>Who is the “we” Dr. King refers to?</w:t>
      </w:r>
    </w:p>
    <w:p w14:paraId="2B9B88B8" w14:textId="207AC83E" w:rsidR="00514BB2" w:rsidRDefault="00514BB2" w:rsidP="00514BB2">
      <w:pPr>
        <w:pStyle w:val="ListParagraph"/>
        <w:numPr>
          <w:ilvl w:val="0"/>
          <w:numId w:val="4"/>
        </w:numPr>
        <w:spacing w:after="0"/>
        <w:rPr>
          <w:szCs w:val="26"/>
        </w:rPr>
      </w:pPr>
      <w:r>
        <w:rPr>
          <w:szCs w:val="26"/>
        </w:rPr>
        <w:t xml:space="preserve">What does </w:t>
      </w:r>
      <w:r w:rsidRPr="00514BB2">
        <w:rPr>
          <w:i/>
          <w:szCs w:val="26"/>
        </w:rPr>
        <w:t>destiny</w:t>
      </w:r>
      <w:r>
        <w:rPr>
          <w:szCs w:val="26"/>
        </w:rPr>
        <w:t xml:space="preserve"> mean? What should our destiny look like?</w:t>
      </w:r>
    </w:p>
    <w:p w14:paraId="4640D308" w14:textId="77777777" w:rsidR="00514BB2" w:rsidRDefault="00514BB2" w:rsidP="00514BB2">
      <w:pPr>
        <w:pStyle w:val="ListParagraph"/>
        <w:numPr>
          <w:ilvl w:val="0"/>
          <w:numId w:val="4"/>
        </w:numPr>
        <w:spacing w:after="0"/>
        <w:ind w:right="-270"/>
        <w:rPr>
          <w:szCs w:val="26"/>
        </w:rPr>
      </w:pPr>
      <w:r>
        <w:rPr>
          <w:szCs w:val="26"/>
        </w:rPr>
        <w:t xml:space="preserve">Do you feel like we </w:t>
      </w:r>
      <w:r w:rsidRPr="00514BB2">
        <w:rPr>
          <w:i/>
          <w:szCs w:val="26"/>
        </w:rPr>
        <w:t>are</w:t>
      </w:r>
      <w:r>
        <w:rPr>
          <w:szCs w:val="26"/>
        </w:rPr>
        <w:t xml:space="preserve"> all connected, as Dr. King suggests? If so, how? If not, why? </w:t>
      </w:r>
    </w:p>
    <w:p w14:paraId="6D083E36" w14:textId="6258A75A" w:rsidR="00514BB2" w:rsidRPr="00514BB2" w:rsidRDefault="00514BB2" w:rsidP="00514BB2">
      <w:pPr>
        <w:pStyle w:val="ListParagraph"/>
        <w:numPr>
          <w:ilvl w:val="0"/>
          <w:numId w:val="4"/>
        </w:numPr>
        <w:spacing w:after="0"/>
        <w:ind w:right="-270"/>
        <w:rPr>
          <w:szCs w:val="26"/>
        </w:rPr>
      </w:pPr>
      <w:r>
        <w:rPr>
          <w:szCs w:val="26"/>
        </w:rPr>
        <w:t>How exactly might we unite to strengthen our destiny?</w:t>
      </w:r>
    </w:p>
    <w:p w14:paraId="15A0013A" w14:textId="3906A77F" w:rsidR="00514BB2" w:rsidRDefault="00514BB2" w:rsidP="00514BB2">
      <w:pPr>
        <w:pStyle w:val="ListParagraph"/>
        <w:numPr>
          <w:ilvl w:val="0"/>
          <w:numId w:val="4"/>
        </w:numPr>
        <w:spacing w:after="0"/>
        <w:ind w:right="-270"/>
        <w:rPr>
          <w:szCs w:val="26"/>
        </w:rPr>
      </w:pPr>
      <w:r>
        <w:rPr>
          <w:szCs w:val="26"/>
        </w:rPr>
        <w:t xml:space="preserve">What is King’s message in the speech excerpt above – or in the entire speech? (How) does it apply to our society today? </w:t>
      </w:r>
    </w:p>
    <w:p w14:paraId="4F547A9E" w14:textId="5195A1E2" w:rsidR="00514BB2" w:rsidRPr="00514BB2" w:rsidRDefault="00514BB2" w:rsidP="00514BB2">
      <w:pPr>
        <w:spacing w:after="0"/>
        <w:ind w:left="360" w:right="-270"/>
        <w:rPr>
          <w:szCs w:val="26"/>
        </w:rPr>
      </w:pPr>
    </w:p>
    <w:p w14:paraId="7EDA8FAB" w14:textId="0D736121" w:rsidR="00F4430C" w:rsidRPr="00632BFA" w:rsidRDefault="00514BB2" w:rsidP="00F4430C">
      <w:pPr>
        <w:rPr>
          <w:b/>
        </w:rPr>
      </w:pPr>
      <w:r>
        <w:rPr>
          <w:b/>
        </w:rPr>
        <w:t>Possible Formats for Submissions:</w:t>
      </w:r>
    </w:p>
    <w:p w14:paraId="21C695B9" w14:textId="77777777" w:rsidR="00F4430C" w:rsidRDefault="00F4430C" w:rsidP="00F4430C">
      <w:pPr>
        <w:pStyle w:val="ListParagraph"/>
        <w:numPr>
          <w:ilvl w:val="0"/>
          <w:numId w:val="3"/>
        </w:numPr>
        <w:spacing w:after="160" w:line="259" w:lineRule="auto"/>
      </w:pPr>
      <w:r>
        <w:t>fine arts or performance arts projects</w:t>
      </w:r>
    </w:p>
    <w:p w14:paraId="5A6AA4C2" w14:textId="77777777" w:rsidR="00F4430C" w:rsidRDefault="00F4430C" w:rsidP="00F4430C">
      <w:pPr>
        <w:pStyle w:val="ListParagraph"/>
        <w:numPr>
          <w:ilvl w:val="0"/>
          <w:numId w:val="3"/>
        </w:numPr>
        <w:spacing w:after="160" w:line="259" w:lineRule="auto"/>
      </w:pPr>
      <w:r>
        <w:t>social action/social justice projects</w:t>
      </w:r>
    </w:p>
    <w:p w14:paraId="483F9C6A" w14:textId="77777777" w:rsidR="00F4430C" w:rsidRDefault="00F4430C" w:rsidP="00F4430C">
      <w:pPr>
        <w:pStyle w:val="ListParagraph"/>
        <w:numPr>
          <w:ilvl w:val="0"/>
          <w:numId w:val="3"/>
        </w:numPr>
        <w:spacing w:after="160" w:line="259" w:lineRule="auto"/>
      </w:pPr>
      <w:r>
        <w:t>whole-school initiatives, events, or projects</w:t>
      </w:r>
    </w:p>
    <w:p w14:paraId="4B60649A" w14:textId="77777777" w:rsidR="00F4430C" w:rsidRDefault="00F4430C" w:rsidP="00F4430C">
      <w:pPr>
        <w:pStyle w:val="ListParagraph"/>
        <w:numPr>
          <w:ilvl w:val="0"/>
          <w:numId w:val="3"/>
        </w:numPr>
        <w:spacing w:after="160" w:line="259" w:lineRule="auto"/>
      </w:pPr>
      <w:r>
        <w:t>service projects</w:t>
      </w:r>
    </w:p>
    <w:p w14:paraId="4C003678" w14:textId="5E71D8B7" w:rsidR="00F4430C" w:rsidRDefault="00F4430C" w:rsidP="00514BB2">
      <w:pPr>
        <w:pStyle w:val="ListParagraph"/>
        <w:numPr>
          <w:ilvl w:val="0"/>
          <w:numId w:val="3"/>
        </w:numPr>
        <w:spacing w:after="160" w:line="259" w:lineRule="auto"/>
        <w:ind w:right="-180"/>
      </w:pPr>
      <w:r>
        <w:t>videos, essays</w:t>
      </w:r>
      <w:r w:rsidR="00514BB2">
        <w:t xml:space="preserve"> (analytical, persuasive, or personal)</w:t>
      </w:r>
      <w:r>
        <w:t>, cartoons, short stories, poetry, narratives, letters, multi-media projects, multi-genre projects</w:t>
      </w:r>
    </w:p>
    <w:p w14:paraId="3F368138" w14:textId="77777777" w:rsidR="00F4430C" w:rsidRPr="006621E1" w:rsidRDefault="00F4430C" w:rsidP="00F4430C">
      <w:pPr>
        <w:pStyle w:val="ListParagraph"/>
        <w:numPr>
          <w:ilvl w:val="0"/>
          <w:numId w:val="3"/>
        </w:numPr>
        <w:spacing w:after="160" w:line="259" w:lineRule="auto"/>
      </w:pPr>
      <w:r w:rsidRPr="006621E1">
        <w:t>Whatever students can imagine, we will welcome!</w:t>
      </w:r>
      <w:r>
        <w:t xml:space="preserve"> </w:t>
      </w:r>
      <w:r>
        <w:sym w:font="Wingdings" w:char="F04A"/>
      </w:r>
    </w:p>
    <w:p w14:paraId="021026CF" w14:textId="77777777" w:rsidR="002D5BF5" w:rsidRDefault="002D5BF5" w:rsidP="002D5BF5">
      <w:pPr>
        <w:spacing w:after="0"/>
        <w:rPr>
          <w:u w:val="single"/>
        </w:rPr>
      </w:pPr>
    </w:p>
    <w:p w14:paraId="40AD73DE" w14:textId="00804576" w:rsidR="002D5BF5" w:rsidRPr="00F4430C" w:rsidRDefault="002D5BF5" w:rsidP="002D5BF5">
      <w:pPr>
        <w:spacing w:after="0"/>
        <w:rPr>
          <w:b/>
        </w:rPr>
      </w:pPr>
      <w:r w:rsidRPr="00F4430C">
        <w:rPr>
          <w:b/>
        </w:rPr>
        <w:t>Submission Details</w:t>
      </w:r>
      <w:r w:rsidR="00B365B7" w:rsidRPr="00F4430C">
        <w:rPr>
          <w:b/>
        </w:rPr>
        <w:t>:</w:t>
      </w:r>
    </w:p>
    <w:p w14:paraId="7A7F4D2C" w14:textId="62066703" w:rsidR="002D5BF5" w:rsidRDefault="00F4430C" w:rsidP="00F4430C">
      <w:pPr>
        <w:pStyle w:val="ListParagraph"/>
        <w:numPr>
          <w:ilvl w:val="0"/>
          <w:numId w:val="2"/>
        </w:numPr>
        <w:spacing w:after="0"/>
      </w:pPr>
      <w:r>
        <w:t xml:space="preserve">All projects should be submitted </w:t>
      </w:r>
      <w:r w:rsidRPr="00CB1FD9">
        <w:rPr>
          <w:b/>
        </w:rPr>
        <w:t xml:space="preserve">to </w:t>
      </w:r>
      <w:r w:rsidR="00514BB2" w:rsidRPr="00CB1FD9">
        <w:rPr>
          <w:b/>
        </w:rPr>
        <w:t>building principal</w:t>
      </w:r>
      <w:r w:rsidR="00CB1FD9">
        <w:rPr>
          <w:b/>
        </w:rPr>
        <w:t>s</w:t>
      </w:r>
      <w:r>
        <w:t xml:space="preserve"> by </w:t>
      </w:r>
      <w:r w:rsidRPr="00F4430C">
        <w:rPr>
          <w:b/>
        </w:rPr>
        <w:t>Friday, December 7</w:t>
      </w:r>
      <w:r>
        <w:t>.</w:t>
      </w:r>
    </w:p>
    <w:p w14:paraId="7BC8F40E" w14:textId="2AAABCF3" w:rsidR="00F4430C" w:rsidRDefault="00F4430C" w:rsidP="00F4430C">
      <w:pPr>
        <w:pStyle w:val="ListParagraph"/>
        <w:numPr>
          <w:ilvl w:val="0"/>
          <w:numId w:val="2"/>
        </w:numPr>
        <w:spacing w:after="0"/>
      </w:pPr>
      <w:r>
        <w:t xml:space="preserve">Principals will select an outstanding submission to represent their building at the 2019 </w:t>
      </w:r>
      <w:r w:rsidRPr="00F4430C">
        <w:t>Annual Rev. Dr. Martin Luther King, Jr. Commemoration</w:t>
      </w:r>
      <w:r>
        <w:t xml:space="preserve"> in Carlisle </w:t>
      </w:r>
      <w:r w:rsidRPr="00F4430C">
        <w:rPr>
          <w:b/>
        </w:rPr>
        <w:t>Sunday, January 20, 2019</w:t>
      </w:r>
      <w:r>
        <w:t>.</w:t>
      </w:r>
    </w:p>
    <w:p w14:paraId="731F8E77" w14:textId="3B5743B8" w:rsidR="00CB1FD9" w:rsidRPr="00B07E06" w:rsidRDefault="00CB1FD9" w:rsidP="00F4430C">
      <w:pPr>
        <w:pStyle w:val="ListParagraph"/>
        <w:numPr>
          <w:ilvl w:val="0"/>
          <w:numId w:val="2"/>
        </w:numPr>
        <w:spacing w:after="0"/>
      </w:pPr>
      <w:r w:rsidRPr="00CB1FD9">
        <w:rPr>
          <w:b/>
        </w:rPr>
        <w:t>ALL</w:t>
      </w:r>
      <w:r>
        <w:t xml:space="preserve"> project submissions will be featured on the CASD website. </w:t>
      </w:r>
    </w:p>
    <w:p w14:paraId="00C08F65" w14:textId="77777777" w:rsidR="002D5BF5" w:rsidRPr="00B07E06" w:rsidRDefault="002D5BF5" w:rsidP="002D5BF5">
      <w:pPr>
        <w:spacing w:after="0"/>
      </w:pPr>
    </w:p>
    <w:p w14:paraId="2DA0B382" w14:textId="1F95658B" w:rsidR="003C746D" w:rsidRDefault="00CB1FD9" w:rsidP="002D5BF5">
      <w:pPr>
        <w:jc w:val="center"/>
      </w:pPr>
      <w:r>
        <w:rPr>
          <w:szCs w:val="28"/>
        </w:rPr>
        <w:t>This project is</w:t>
      </w:r>
      <w:bookmarkStart w:id="0" w:name="_GoBack"/>
      <w:bookmarkEnd w:id="0"/>
      <w:r w:rsidR="002D5BF5" w:rsidRPr="002D5BF5">
        <w:rPr>
          <w:szCs w:val="28"/>
        </w:rPr>
        <w:t xml:space="preserve"> sponsored by the Carlisle Area Rev. Dr. Martin Luther King, Jr. Committee</w:t>
      </w:r>
    </w:p>
    <w:sectPr w:rsidR="003C746D" w:rsidSect="00034B10">
      <w:pgSz w:w="12240" w:h="15840"/>
      <w:pgMar w:top="451"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2881" w14:textId="77777777" w:rsidR="00034B10" w:rsidRDefault="00034B10" w:rsidP="00034B10">
      <w:pPr>
        <w:spacing w:after="0" w:line="240" w:lineRule="auto"/>
      </w:pPr>
      <w:r>
        <w:separator/>
      </w:r>
    </w:p>
  </w:endnote>
  <w:endnote w:type="continuationSeparator" w:id="0">
    <w:p w14:paraId="6AB90C9D" w14:textId="77777777" w:rsidR="00034B10" w:rsidRDefault="00034B10" w:rsidP="0003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FA32" w14:textId="77777777" w:rsidR="00034B10" w:rsidRDefault="00034B10" w:rsidP="00034B10">
      <w:pPr>
        <w:spacing w:after="0" w:line="240" w:lineRule="auto"/>
      </w:pPr>
      <w:r>
        <w:separator/>
      </w:r>
    </w:p>
  </w:footnote>
  <w:footnote w:type="continuationSeparator" w:id="0">
    <w:p w14:paraId="10BF7ED0" w14:textId="77777777" w:rsidR="00034B10" w:rsidRDefault="00034B10" w:rsidP="00034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F21"/>
    <w:multiLevelType w:val="hybridMultilevel"/>
    <w:tmpl w:val="C2B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72F6"/>
    <w:multiLevelType w:val="hybridMultilevel"/>
    <w:tmpl w:val="0D1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95549"/>
    <w:multiLevelType w:val="hybridMultilevel"/>
    <w:tmpl w:val="36E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26237"/>
    <w:multiLevelType w:val="hybridMultilevel"/>
    <w:tmpl w:val="23C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30"/>
    <w:rsid w:val="00034B10"/>
    <w:rsid w:val="001555D6"/>
    <w:rsid w:val="00182204"/>
    <w:rsid w:val="00185761"/>
    <w:rsid w:val="001E0EFF"/>
    <w:rsid w:val="002D5BF5"/>
    <w:rsid w:val="002F3679"/>
    <w:rsid w:val="002F785F"/>
    <w:rsid w:val="003C746D"/>
    <w:rsid w:val="00514BB2"/>
    <w:rsid w:val="00670730"/>
    <w:rsid w:val="006B5B7A"/>
    <w:rsid w:val="00707422"/>
    <w:rsid w:val="0079535C"/>
    <w:rsid w:val="007B6B63"/>
    <w:rsid w:val="008C09F0"/>
    <w:rsid w:val="008D0539"/>
    <w:rsid w:val="00B365B7"/>
    <w:rsid w:val="00B537A1"/>
    <w:rsid w:val="00B73B37"/>
    <w:rsid w:val="00C94F71"/>
    <w:rsid w:val="00CB1FD9"/>
    <w:rsid w:val="00F4430C"/>
    <w:rsid w:val="00F771C3"/>
    <w:rsid w:val="00FB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0B34F"/>
  <w15:docId w15:val="{0E7EF015-AC11-4C96-AC4C-B8D449E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6D"/>
  </w:style>
  <w:style w:type="paragraph" w:styleId="Heading2">
    <w:name w:val="heading 2"/>
    <w:basedOn w:val="Normal"/>
    <w:next w:val="Normal"/>
    <w:link w:val="Heading2Char"/>
    <w:uiPriority w:val="9"/>
    <w:unhideWhenUsed/>
    <w:qFormat/>
    <w:rsid w:val="00034B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30"/>
    <w:rPr>
      <w:color w:val="0000FF"/>
      <w:u w:val="single"/>
    </w:rPr>
  </w:style>
  <w:style w:type="paragraph" w:styleId="BalloonText">
    <w:name w:val="Balloon Text"/>
    <w:basedOn w:val="Normal"/>
    <w:link w:val="BalloonTextChar"/>
    <w:uiPriority w:val="99"/>
    <w:semiHidden/>
    <w:unhideWhenUsed/>
    <w:rsid w:val="0067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30"/>
    <w:rPr>
      <w:rFonts w:ascii="Tahoma" w:hAnsi="Tahoma" w:cs="Tahoma"/>
      <w:sz w:val="16"/>
      <w:szCs w:val="16"/>
    </w:rPr>
  </w:style>
  <w:style w:type="table" w:styleId="TableGrid">
    <w:name w:val="Table Grid"/>
    <w:basedOn w:val="TableNormal"/>
    <w:uiPriority w:val="59"/>
    <w:rsid w:val="00F7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30C"/>
    <w:pPr>
      <w:ind w:left="720"/>
      <w:contextualSpacing/>
    </w:pPr>
  </w:style>
  <w:style w:type="paragraph" w:styleId="Header">
    <w:name w:val="header"/>
    <w:basedOn w:val="Normal"/>
    <w:link w:val="HeaderChar"/>
    <w:uiPriority w:val="99"/>
    <w:unhideWhenUsed/>
    <w:rsid w:val="0003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B10"/>
  </w:style>
  <w:style w:type="paragraph" w:styleId="Footer">
    <w:name w:val="footer"/>
    <w:basedOn w:val="Normal"/>
    <w:link w:val="FooterChar"/>
    <w:uiPriority w:val="99"/>
    <w:unhideWhenUsed/>
    <w:rsid w:val="0003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10"/>
  </w:style>
  <w:style w:type="character" w:customStyle="1" w:styleId="Heading2Char">
    <w:name w:val="Heading 2 Char"/>
    <w:basedOn w:val="DefaultParagraphFont"/>
    <w:link w:val="Heading2"/>
    <w:uiPriority w:val="9"/>
    <w:rsid w:val="00034B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MCGEEHAN, KEELY</cp:lastModifiedBy>
  <cp:revision>4</cp:revision>
  <dcterms:created xsi:type="dcterms:W3CDTF">2018-10-02T18:22:00Z</dcterms:created>
  <dcterms:modified xsi:type="dcterms:W3CDTF">2018-10-17T17:20:00Z</dcterms:modified>
</cp:coreProperties>
</file>